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MS UI Gothic"/>
          <w:b/>
          <w:sz w:val="20"/>
        </w:rPr>
      </w:pPr>
    </w:p>
    <w:p>
      <w:pPr>
        <w:pStyle w:val="4"/>
        <w:rPr>
          <w:rFonts w:ascii="MS UI Gothic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1661160</wp:posOffset>
                </wp:positionV>
                <wp:extent cx="5993765" cy="17780"/>
                <wp:effectExtent l="0" t="4445" r="6985" b="635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3765" cy="177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73.5pt;margin-top:130.8pt;height:1.4pt;width:471.95pt;mso-position-horizontal-relative:page;mso-position-vertical-relative:page;z-index:251658240;mso-width-relative:page;mso-height-relative:page;" filled="f" stroked="t" coordsize="21600,21600" o:gfxdata="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UJDBXtgAAAAMAQAADwAAAAAAAAABACAAAAAiAAAAZHJzL2Rvd25yZXYueG1sUEsB&#10;AhQAFAAAAAgAh07iQC6KxuD1AQAA6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rPr>
          <w:rFonts w:ascii="MS UI Gothic"/>
          <w:b/>
          <w:sz w:val="20"/>
        </w:rPr>
      </w:pPr>
    </w:p>
    <w:p>
      <w:pPr>
        <w:spacing w:before="1"/>
        <w:ind w:left="403" w:right="0" w:firstLine="0"/>
        <w:jc w:val="left"/>
        <w:rPr>
          <w:rFonts w:hint="eastAsia" w:ascii="宋体" w:hAnsi="宋体" w:eastAsia="宋体" w:cs="宋体"/>
          <w:sz w:val="21"/>
        </w:rPr>
      </w:pPr>
    </w:p>
    <w:p>
      <w:pPr>
        <w:spacing w:line="400" w:lineRule="exact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sz w:val="30"/>
          <w:szCs w:val="30"/>
        </w:rPr>
        <w:t>RIPA裂解液(强)</w:t>
      </w:r>
      <w:r>
        <w:rPr>
          <w:rFonts w:hint="eastAsia" w:ascii="微软雅黑" w:hAnsi="微软雅黑" w:eastAsia="微软雅黑" w:cs="微软雅黑"/>
          <w:b/>
          <w:bCs/>
          <w:sz w:val="30"/>
          <w:szCs w:val="30"/>
          <w:lang w:val="en-US" w:eastAsia="zh-CN"/>
        </w:rPr>
        <w:t>说明书</w:t>
      </w: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</w:p>
    <w:p>
      <w:pPr>
        <w:pStyle w:val="4"/>
        <w:spacing w:before="204"/>
        <w:ind w:left="100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产品简介：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SDS-PAGE 蛋白上样缓冲液即 SDS-PAGE Sample Loading Buffer(5×)，是一种经过改良的以溴酚蓝为染料的 5 倍浓缩的蛋白上样缓冲液。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SDS-PAGE Sample Loading Buffer(5×)常用于 SDS-PAGE 蛋白样品的上样，含少量 DTT，但不含有毒物质β-巯基乙醇。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</w:p>
    <w:p>
      <w:pPr>
        <w:jc w:val="both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产品组成：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2400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34" w:type="dxa"/>
          </w:tcPr>
          <w:p>
            <w:pPr>
              <w:jc w:val="center"/>
              <w:rPr>
                <w:rFonts w:hint="default" w:ascii="微软雅黑" w:hAnsi="微软雅黑" w:eastAsia="微软雅黑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-3175</wp:posOffset>
                      </wp:positionV>
                      <wp:extent cx="2825750" cy="496570"/>
                      <wp:effectExtent l="635" t="4445" r="12065" b="1333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003935" y="4563110"/>
                                <a:ext cx="2825750" cy="4965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55pt;margin-top:-0.25pt;height:39.1pt;width:222.5pt;z-index:251659264;mso-width-relative:page;mso-height-relative:page;" filled="f" stroked="t" coordsize="21600,21600" o:gfxdata="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DPEmVnXAAAACAEAAA8AAAAAAAAAAQAgAAAAIgAAAGRycy9k&#10;b3ducmV2LnhtbFBLAQIUABQAAAAIAIdO4kCv0ehhAwIAAOQDAAAOAAAAAAAAAAEAIAAAACYBAABk&#10;cnMvZTJvRG9jLnhtbFBLBQYAAAAABgAGAFkBAACb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微软雅黑" w:hAnsi="微软雅黑" w:eastAsia="微软雅黑"/>
                <w:szCs w:val="21"/>
                <w:vertAlign w:val="baseli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编号</w:t>
            </w:r>
          </w:p>
          <w:p>
            <w:pPr>
              <w:jc w:val="both"/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  <w:lang w:eastAsia="zh-CN"/>
              </w:rPr>
              <w:t>名称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bookmarkStart w:id="0" w:name="_GoBack"/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RC21154</w:t>
            </w:r>
            <w:bookmarkEnd w:id="0"/>
          </w:p>
        </w:tc>
        <w:tc>
          <w:tcPr>
            <w:tcW w:w="23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Storage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 xml:space="preserve">SDS-PAGE Sample Loading Buffer(5×) </w:t>
            </w:r>
          </w:p>
        </w:tc>
        <w:tc>
          <w:tcPr>
            <w:tcW w:w="2400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 xml:space="preserve">10ml </w:t>
            </w:r>
          </w:p>
        </w:tc>
        <w:tc>
          <w:tcPr>
            <w:tcW w:w="2382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-20℃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使用说明书</w:t>
            </w:r>
          </w:p>
        </w:tc>
        <w:tc>
          <w:tcPr>
            <w:tcW w:w="4782" w:type="dxa"/>
            <w:gridSpan w:val="2"/>
          </w:tcPr>
          <w:p>
            <w:pPr>
              <w:jc w:val="center"/>
              <w:rPr>
                <w:rFonts w:hint="eastAsia" w:ascii="微软雅黑" w:hAnsi="微软雅黑" w:eastAsia="微软雅黑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/>
                <w:szCs w:val="21"/>
                <w:vertAlign w:val="baseline"/>
              </w:rPr>
              <w:t>1 份</w:t>
            </w:r>
          </w:p>
        </w:tc>
      </w:tr>
    </w:tbl>
    <w:p>
      <w:pPr>
        <w:ind w:firstLine="44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Cs w:val="21"/>
        </w:rPr>
        <w:br w:type="textWrapping"/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操作步骤：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1、在室温或不超过 37℃的水浴中溶解 SDS-PAGE 蛋白加样缓冲液(5×)。水浴溶解后立即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室温存放，尽量避免长时间置于水浴中。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2、取适量的蛋白样品和 SDS-PAGE Sample Loading Buffer(5×)按 4:1 混合，充分混匀。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3、100℃或沸水浴加热 5～10min，以充分变性蛋白。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4、冷却到室温后，直接上样到 SDS-PAGE 胶加样孔内即可。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5、通常电泳至蓝色染料到达 PAGE 胶的底部附近即可停止。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pStyle w:val="4"/>
        <w:spacing w:before="119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注意事项：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1、 SDS-PAGE Sample Loading Buffer(5×)中含少量 DTT，有轻微刺激性气味。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2、SDS-PAGE Sample Loading Buffer(5×)必须完全溶解后再使用。</w:t>
      </w: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3、为了您的安全和健康，请穿实验服并戴一次性手套操作。</w:t>
      </w:r>
    </w:p>
    <w:p>
      <w:pPr>
        <w:numPr>
          <w:ilvl w:val="0"/>
          <w:numId w:val="0"/>
        </w:numPr>
        <w:ind w:right="0" w:rightChars="0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 w:bidi="zh-CN"/>
        </w:rPr>
        <w:t>有效期：</w:t>
      </w:r>
      <w:r>
        <w:rPr>
          <w:rFonts w:hint="eastAsia" w:ascii="宋体" w:hAnsi="宋体" w:eastAsia="宋体" w:cs="宋体"/>
          <w:sz w:val="24"/>
          <w:szCs w:val="24"/>
        </w:rPr>
        <w:t xml:space="preserve"> 12 个月有效。亦可 4℃短期保存。</w:t>
      </w: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rPr>
          <w:rFonts w:hint="default" w:ascii="宋体" w:hAnsi="宋体" w:eastAsia="宋体" w:cs="宋体"/>
          <w:kern w:val="0"/>
          <w:sz w:val="24"/>
          <w:szCs w:val="24"/>
          <w:lang w:val="zh-CN" w:eastAsia="zh-CN" w:bidi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both"/>
        <w:rPr>
          <w:rFonts w:hint="eastAsia" w:ascii="宋体" w:hAnsi="宋体" w:eastAsia="宋体" w:cs="宋体"/>
          <w:sz w:val="24"/>
          <w:szCs w:val="24"/>
          <w:lang w:val="en-US" w:eastAsia="zh-CN" w:bidi="zh-CN"/>
        </w:rPr>
      </w:pPr>
    </w:p>
    <w:sectPr>
      <w:headerReference r:id="rId3" w:type="default"/>
      <w:pgSz w:w="11900" w:h="16820"/>
      <w:pgMar w:top="1600" w:right="1220" w:bottom="280" w:left="168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drawing>
        <wp:inline distT="0" distB="0" distL="114300" distR="114300">
          <wp:extent cx="1750695" cy="717550"/>
          <wp:effectExtent l="0" t="0" r="1905" b="6350"/>
          <wp:docPr id="3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0695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mc:AlternateContent>
        <mc:Choice Requires="wps">
          <w:drawing>
            <wp:anchor distT="0" distB="0" distL="114300" distR="114300" simplePos="0" relativeHeight="503309312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2540</wp:posOffset>
              </wp:positionV>
              <wp:extent cx="1929765" cy="888365"/>
              <wp:effectExtent l="4445" t="4445" r="8890" b="2159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568190" y="472440"/>
                        <a:ext cx="1929765" cy="888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 xml:space="preserve">邮箱:lianshuo@vip.126.com 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75.7pt;margin-top:0.2pt;height:69.95pt;width:151.95pt;z-index:503309312;mso-width-relative:page;mso-height-relative:page;" fillcolor="#FFFFFF" filled="t" stroked="t" coordsize="21600,21600" o:gfxdata="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vyiChdcAAAAIAQAADwAAAAAAAAABACAAAAAiAAAAZHJzL2Rvd25yZXYueG1sUEsBAhQAFAAA&#10;AAgAh07iQLnfshFiAgAA0QQAAA4AAAAAAAAAAQAgAAAAJgEAAGRycy9lMm9Eb2MueG1sUEsFBgAA&#10;AAAGAAYAWQEAAPoFAAAAAA==&#10;">
              <v:fill on="t" focussize="0,0"/>
              <v:stroke weight="0.5pt" color="#FFFFFF" joinstyle="round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 xml:space="preserve">邮箱:lianshuo@vip.126.com 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64CC"/>
    <w:rsid w:val="00DF6358"/>
    <w:rsid w:val="01145508"/>
    <w:rsid w:val="02656349"/>
    <w:rsid w:val="03A55FB4"/>
    <w:rsid w:val="04E82583"/>
    <w:rsid w:val="05061FA2"/>
    <w:rsid w:val="06747324"/>
    <w:rsid w:val="074046F5"/>
    <w:rsid w:val="08052BF3"/>
    <w:rsid w:val="08314152"/>
    <w:rsid w:val="08E22FF9"/>
    <w:rsid w:val="09771772"/>
    <w:rsid w:val="0A160B13"/>
    <w:rsid w:val="0CD03759"/>
    <w:rsid w:val="0E05003A"/>
    <w:rsid w:val="0EF37BC9"/>
    <w:rsid w:val="10123F64"/>
    <w:rsid w:val="10B937BA"/>
    <w:rsid w:val="1257478E"/>
    <w:rsid w:val="12DE4B5D"/>
    <w:rsid w:val="133270C2"/>
    <w:rsid w:val="13747265"/>
    <w:rsid w:val="138C3DB5"/>
    <w:rsid w:val="15094E42"/>
    <w:rsid w:val="17BE39E4"/>
    <w:rsid w:val="17C72D48"/>
    <w:rsid w:val="18E60643"/>
    <w:rsid w:val="18F21F10"/>
    <w:rsid w:val="190405BB"/>
    <w:rsid w:val="19D9085E"/>
    <w:rsid w:val="1A111D38"/>
    <w:rsid w:val="1C4A5DCF"/>
    <w:rsid w:val="1C6F5233"/>
    <w:rsid w:val="1DE47B23"/>
    <w:rsid w:val="1ECA2316"/>
    <w:rsid w:val="1ED51427"/>
    <w:rsid w:val="1F564DF1"/>
    <w:rsid w:val="1FAF7714"/>
    <w:rsid w:val="205036F4"/>
    <w:rsid w:val="206B29DA"/>
    <w:rsid w:val="232A2082"/>
    <w:rsid w:val="23FF188A"/>
    <w:rsid w:val="249C62BB"/>
    <w:rsid w:val="25931122"/>
    <w:rsid w:val="261E49C4"/>
    <w:rsid w:val="26217550"/>
    <w:rsid w:val="266A0469"/>
    <w:rsid w:val="267B6097"/>
    <w:rsid w:val="27B0263A"/>
    <w:rsid w:val="27E1458F"/>
    <w:rsid w:val="286B3B4E"/>
    <w:rsid w:val="28FE1800"/>
    <w:rsid w:val="29126F5D"/>
    <w:rsid w:val="29BE142B"/>
    <w:rsid w:val="2A5B29F9"/>
    <w:rsid w:val="2B0A5988"/>
    <w:rsid w:val="2C2A7B7D"/>
    <w:rsid w:val="2C500100"/>
    <w:rsid w:val="2CF4146D"/>
    <w:rsid w:val="2D9468A8"/>
    <w:rsid w:val="2E4C2474"/>
    <w:rsid w:val="2ECF3CC2"/>
    <w:rsid w:val="2FBE291B"/>
    <w:rsid w:val="2FCB1D0D"/>
    <w:rsid w:val="3098481A"/>
    <w:rsid w:val="324159A6"/>
    <w:rsid w:val="32697AD0"/>
    <w:rsid w:val="327B2B2B"/>
    <w:rsid w:val="342A141B"/>
    <w:rsid w:val="35294AEA"/>
    <w:rsid w:val="35315692"/>
    <w:rsid w:val="37007ADE"/>
    <w:rsid w:val="37CB7FC8"/>
    <w:rsid w:val="383D440E"/>
    <w:rsid w:val="389E0F96"/>
    <w:rsid w:val="393E678C"/>
    <w:rsid w:val="3ADC0370"/>
    <w:rsid w:val="3DAC52A6"/>
    <w:rsid w:val="3DD94FB0"/>
    <w:rsid w:val="3DE12D46"/>
    <w:rsid w:val="3F1578F8"/>
    <w:rsid w:val="41E11C5E"/>
    <w:rsid w:val="420D54F7"/>
    <w:rsid w:val="42672385"/>
    <w:rsid w:val="42843918"/>
    <w:rsid w:val="436A76C0"/>
    <w:rsid w:val="436C7D7E"/>
    <w:rsid w:val="462A5F92"/>
    <w:rsid w:val="467B01DC"/>
    <w:rsid w:val="47EA0923"/>
    <w:rsid w:val="48DF7540"/>
    <w:rsid w:val="49265300"/>
    <w:rsid w:val="4B1D1D88"/>
    <w:rsid w:val="4DB23AB5"/>
    <w:rsid w:val="4F6010CA"/>
    <w:rsid w:val="501C2232"/>
    <w:rsid w:val="517B11FD"/>
    <w:rsid w:val="52214A11"/>
    <w:rsid w:val="522B07B3"/>
    <w:rsid w:val="524C4A25"/>
    <w:rsid w:val="52C40D0F"/>
    <w:rsid w:val="54901765"/>
    <w:rsid w:val="554137E0"/>
    <w:rsid w:val="572E2FBD"/>
    <w:rsid w:val="580B5B14"/>
    <w:rsid w:val="58E43842"/>
    <w:rsid w:val="5A903BC9"/>
    <w:rsid w:val="5AC853F2"/>
    <w:rsid w:val="5B5F4D7C"/>
    <w:rsid w:val="5B7D366F"/>
    <w:rsid w:val="5C2B58D2"/>
    <w:rsid w:val="5CC90C33"/>
    <w:rsid w:val="5D35021E"/>
    <w:rsid w:val="5DEC0ED8"/>
    <w:rsid w:val="5E4E7FA2"/>
    <w:rsid w:val="5F0500D7"/>
    <w:rsid w:val="5FE10FB9"/>
    <w:rsid w:val="60340CB9"/>
    <w:rsid w:val="60B92B56"/>
    <w:rsid w:val="623678D5"/>
    <w:rsid w:val="623A6919"/>
    <w:rsid w:val="628B1E38"/>
    <w:rsid w:val="629C1EE8"/>
    <w:rsid w:val="62F767F2"/>
    <w:rsid w:val="62FB7F17"/>
    <w:rsid w:val="63FC59EE"/>
    <w:rsid w:val="665A5EB8"/>
    <w:rsid w:val="66963D6C"/>
    <w:rsid w:val="677204B2"/>
    <w:rsid w:val="69F64E52"/>
    <w:rsid w:val="69FB5894"/>
    <w:rsid w:val="6BD40F38"/>
    <w:rsid w:val="6C1023C7"/>
    <w:rsid w:val="6D6B48A6"/>
    <w:rsid w:val="6D8E5CCF"/>
    <w:rsid w:val="6EB206AF"/>
    <w:rsid w:val="6FD47DB9"/>
    <w:rsid w:val="705050B7"/>
    <w:rsid w:val="712035B3"/>
    <w:rsid w:val="71885F24"/>
    <w:rsid w:val="72346306"/>
    <w:rsid w:val="726E2937"/>
    <w:rsid w:val="73FA1A9B"/>
    <w:rsid w:val="750B5DFE"/>
    <w:rsid w:val="75106537"/>
    <w:rsid w:val="75A16D6B"/>
    <w:rsid w:val="77BD2530"/>
    <w:rsid w:val="78ED7825"/>
    <w:rsid w:val="79E44FEE"/>
    <w:rsid w:val="7BD1728A"/>
    <w:rsid w:val="7CDE1C6F"/>
    <w:rsid w:val="7E1079ED"/>
    <w:rsid w:val="7E3B707B"/>
    <w:rsid w:val="7E5E5BDA"/>
    <w:rsid w:val="7EF43C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Mincho" w:hAnsi="MS Mincho" w:eastAsia="MS Mincho" w:cs="MS Mincho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3"/>
      <w:outlineLvl w:val="1"/>
    </w:pPr>
    <w:rPr>
      <w:rFonts w:ascii="MS Mincho" w:hAnsi="MS Mincho" w:eastAsia="MS Mincho" w:cs="MS Mincho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40"/>
      <w:outlineLvl w:val="2"/>
    </w:pPr>
    <w:rPr>
      <w:rFonts w:ascii="微软雅黑" w:hAnsi="微软雅黑" w:eastAsia="微软雅黑" w:cs="微软雅黑"/>
      <w:b/>
      <w:bCs/>
      <w:sz w:val="21"/>
      <w:szCs w:val="21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MS Mincho" w:hAnsi="MS Mincho" w:eastAsia="MS Mincho" w:cs="MS Mincho"/>
      <w:sz w:val="21"/>
      <w:szCs w:val="21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rPr>
      <w:lang w:val="zh-CN" w:eastAsia="zh-CN" w:bidi="zh-CN"/>
    </w:rPr>
  </w:style>
  <w:style w:type="paragraph" w:customStyle="1" w:styleId="15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2019-01-16T08:54:00Z</dcterms:created>
  <dc:creator>Administrator</dc:creator>
  <cp:lastModifiedBy>Administrator</cp:lastModifiedBy>
  <dcterms:modified xsi:type="dcterms:W3CDTF">2021-01-26T01:48:40Z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2019-01-16T00:00:00Z</vt:filetime>
  </property>
  <property fmtid="{D5CDD505-2E9C-101B-9397-08002B2CF9AE}" pid="5" name="KSOProductBuildVer">
    <vt:lpwstr>2052-11.1.0.10314</vt:lpwstr>
  </property>
</Properties>
</file>